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A011" w14:textId="77777777" w:rsidR="00713C35" w:rsidRDefault="00713C35" w:rsidP="00240C42">
      <w:pPr>
        <w:jc w:val="center"/>
        <w:rPr>
          <w:rFonts w:ascii="ＭＳ Ｐ明朝" w:eastAsia="ＭＳ Ｐ明朝" w:hAnsi="ＭＳ Ｐ明朝"/>
          <w:b/>
          <w:sz w:val="24"/>
          <w:szCs w:val="24"/>
        </w:rPr>
      </w:pPr>
      <w:r>
        <w:rPr>
          <w:rFonts w:ascii="ＭＳ Ｐ明朝" w:eastAsia="ＭＳ Ｐ明朝" w:hAnsi="ＭＳ Ｐ明朝" w:hint="eastAsia"/>
          <w:b/>
          <w:sz w:val="24"/>
          <w:szCs w:val="24"/>
        </w:rPr>
        <w:t>労働契約内容による年間収入が基準額未満である場合の被扶養者の認定</w:t>
      </w:r>
    </w:p>
    <w:p w14:paraId="244AF30C" w14:textId="134B6C97" w:rsidR="00036435" w:rsidRPr="004D46E0" w:rsidRDefault="00713C35" w:rsidP="00240C42">
      <w:pPr>
        <w:jc w:val="center"/>
        <w:rPr>
          <w:rFonts w:ascii="ＭＳ Ｐ明朝" w:eastAsia="ＭＳ Ｐ明朝" w:hAnsi="ＭＳ Ｐ明朝"/>
          <w:b/>
          <w:sz w:val="24"/>
          <w:szCs w:val="24"/>
        </w:rPr>
      </w:pPr>
      <w:r>
        <w:rPr>
          <w:rFonts w:ascii="ＭＳ Ｐ明朝" w:eastAsia="ＭＳ Ｐ明朝" w:hAnsi="ＭＳ Ｐ明朝" w:hint="eastAsia"/>
          <w:b/>
          <w:sz w:val="24"/>
          <w:szCs w:val="24"/>
        </w:rPr>
        <w:t>における年間収入の取扱いに係る</w:t>
      </w:r>
      <w:r w:rsidR="00036435" w:rsidRPr="004D46E0">
        <w:rPr>
          <w:rFonts w:ascii="ＭＳ Ｐ明朝" w:eastAsia="ＭＳ Ｐ明朝" w:hAnsi="ＭＳ Ｐ明朝" w:hint="eastAsia"/>
          <w:b/>
          <w:sz w:val="24"/>
          <w:szCs w:val="24"/>
        </w:rPr>
        <w:t xml:space="preserve">　Q&amp;A</w:t>
      </w:r>
    </w:p>
    <w:p w14:paraId="6A5ADD9C" w14:textId="77777777" w:rsidR="00036435" w:rsidRPr="004D46E0" w:rsidRDefault="00036435">
      <w:pPr>
        <w:rPr>
          <w:rFonts w:ascii="ＭＳ Ｐ明朝" w:eastAsia="ＭＳ Ｐ明朝" w:hAnsi="ＭＳ Ｐ明朝"/>
        </w:rPr>
      </w:pPr>
    </w:p>
    <w:p w14:paraId="572E67A8" w14:textId="53AFB9D4" w:rsidR="00036435" w:rsidRPr="004D46E0" w:rsidRDefault="00036435" w:rsidP="004D46E0">
      <w:pPr>
        <w:ind w:left="567" w:hangingChars="270" w:hanging="567"/>
        <w:rPr>
          <w:rFonts w:ascii="ＭＳ Ｐ明朝" w:eastAsia="ＭＳ Ｐ明朝" w:hAnsi="ＭＳ Ｐ明朝"/>
        </w:rPr>
      </w:pPr>
      <w:r w:rsidRPr="004D46E0">
        <w:rPr>
          <w:rFonts w:ascii="ＭＳ Ｐ明朝" w:eastAsia="ＭＳ Ｐ明朝" w:hAnsi="ＭＳ Ｐ明朝" w:hint="eastAsia"/>
        </w:rPr>
        <w:t xml:space="preserve">Q１　</w:t>
      </w:r>
      <w:r w:rsidR="00713C35">
        <w:rPr>
          <w:rFonts w:ascii="ＭＳ Ｐ明朝" w:eastAsia="ＭＳ Ｐ明朝" w:hAnsi="ＭＳ Ｐ明朝" w:hint="eastAsia"/>
        </w:rPr>
        <w:t>労働契約</w:t>
      </w:r>
      <w:r w:rsidR="00C52265">
        <w:rPr>
          <w:rFonts w:ascii="ＭＳ Ｐ明朝" w:eastAsia="ＭＳ Ｐ明朝" w:hAnsi="ＭＳ Ｐ明朝" w:hint="eastAsia"/>
        </w:rPr>
        <w:t>内容</w:t>
      </w:r>
      <w:r w:rsidR="004D46E0" w:rsidRPr="004D46E0">
        <w:rPr>
          <w:rFonts w:ascii="ＭＳ Ｐ明朝" w:eastAsia="ＭＳ Ｐ明朝" w:hAnsi="ＭＳ Ｐ明朝" w:hint="eastAsia"/>
        </w:rPr>
        <w:t>による被扶養者認定</w:t>
      </w:r>
      <w:r w:rsidR="0029779F">
        <w:rPr>
          <w:rFonts w:ascii="ＭＳ Ｐ明朝" w:eastAsia="ＭＳ Ｐ明朝" w:hAnsi="ＭＳ Ｐ明朝" w:hint="eastAsia"/>
        </w:rPr>
        <w:t>（以降は今回の措置）</w:t>
      </w:r>
      <w:r w:rsidR="004D46E0" w:rsidRPr="004D46E0">
        <w:rPr>
          <w:rFonts w:ascii="ＭＳ Ｐ明朝" w:eastAsia="ＭＳ Ｐ明朝" w:hAnsi="ＭＳ Ｐ明朝" w:hint="eastAsia"/>
        </w:rPr>
        <w:t>は、いつから</w:t>
      </w:r>
      <w:r w:rsidR="00713C35">
        <w:rPr>
          <w:rFonts w:ascii="ＭＳ Ｐ明朝" w:eastAsia="ＭＳ Ｐ明朝" w:hAnsi="ＭＳ Ｐ明朝" w:hint="eastAsia"/>
        </w:rPr>
        <w:t>適用</w:t>
      </w:r>
      <w:r w:rsidR="004D46E0" w:rsidRPr="004D46E0">
        <w:rPr>
          <w:rFonts w:ascii="ＭＳ Ｐ明朝" w:eastAsia="ＭＳ Ｐ明朝" w:hAnsi="ＭＳ Ｐ明朝" w:hint="eastAsia"/>
        </w:rPr>
        <w:t>されるのでしょうか。</w:t>
      </w:r>
    </w:p>
    <w:p w14:paraId="4D60E6D9" w14:textId="77777777" w:rsidR="004D46E0" w:rsidRPr="0029779F" w:rsidRDefault="004D46E0" w:rsidP="004D46E0">
      <w:pPr>
        <w:ind w:left="567" w:hangingChars="270" w:hanging="567"/>
        <w:rPr>
          <w:rFonts w:ascii="ＭＳ Ｐ明朝" w:eastAsia="ＭＳ Ｐ明朝" w:hAnsi="ＭＳ Ｐ明朝"/>
        </w:rPr>
      </w:pPr>
    </w:p>
    <w:p w14:paraId="2F307D96" w14:textId="08FBEB1D" w:rsidR="00036435" w:rsidRPr="004D46E0" w:rsidRDefault="00036435" w:rsidP="000D42B8">
      <w:pPr>
        <w:pBdr>
          <w:top w:val="single" w:sz="4" w:space="1" w:color="auto"/>
          <w:left w:val="single" w:sz="4" w:space="4" w:color="auto"/>
          <w:bottom w:val="single" w:sz="4" w:space="1" w:color="auto"/>
          <w:right w:val="single" w:sz="4" w:space="4" w:color="auto"/>
        </w:pBdr>
        <w:ind w:leftChars="200" w:left="420"/>
        <w:rPr>
          <w:rFonts w:ascii="ＭＳ Ｐ明朝" w:eastAsia="ＭＳ Ｐ明朝" w:hAnsi="ＭＳ Ｐ明朝"/>
        </w:rPr>
      </w:pPr>
      <w:r w:rsidRPr="000D42B8">
        <w:rPr>
          <w:rFonts w:ascii="ＭＳ Ｐ明朝" w:eastAsia="ＭＳ Ｐ明朝" w:hAnsi="ＭＳ Ｐ明朝" w:hint="eastAsia"/>
        </w:rPr>
        <w:t xml:space="preserve">A１　</w:t>
      </w:r>
      <w:r w:rsidR="00C52265" w:rsidRPr="000D42B8">
        <w:rPr>
          <w:rFonts w:ascii="ＭＳ Ｐ明朝" w:eastAsia="ＭＳ Ｐ明朝" w:hAnsi="ＭＳ Ｐ明朝" w:hint="eastAsia"/>
        </w:rPr>
        <w:t>今回の措置は、令和8年4月1日</w:t>
      </w:r>
      <w:r w:rsidR="004D46E0" w:rsidRPr="000D42B8">
        <w:rPr>
          <w:rFonts w:ascii="ＭＳ Ｐ明朝" w:eastAsia="ＭＳ Ｐ明朝" w:hAnsi="ＭＳ Ｐ明朝" w:hint="eastAsia"/>
        </w:rPr>
        <w:t>以降の扶養認定及び被扶養者の</w:t>
      </w:r>
      <w:r w:rsidR="00A45936" w:rsidRPr="000D42B8">
        <w:rPr>
          <w:rFonts w:ascii="ＭＳ Ｐ明朝" w:eastAsia="ＭＳ Ｐ明朝" w:hAnsi="ＭＳ Ｐ明朝" w:hint="eastAsia"/>
        </w:rPr>
        <w:t>認定の適否に係る確認（以下「</w:t>
      </w:r>
      <w:r w:rsidR="005B05E9" w:rsidRPr="000D42B8">
        <w:rPr>
          <w:rFonts w:ascii="ＭＳ Ｐ明朝" w:eastAsia="ＭＳ Ｐ明朝" w:hAnsi="ＭＳ Ｐ明朝" w:hint="eastAsia"/>
        </w:rPr>
        <w:t>被扶養者の資格確認</w:t>
      </w:r>
      <w:r w:rsidR="00A45936" w:rsidRPr="000D42B8">
        <w:rPr>
          <w:rFonts w:ascii="ＭＳ Ｐ明朝" w:eastAsia="ＭＳ Ｐ明朝" w:hAnsi="ＭＳ Ｐ明朝" w:hint="eastAsia"/>
        </w:rPr>
        <w:t>」という。）において</w:t>
      </w:r>
      <w:r w:rsidR="004D46E0" w:rsidRPr="000D42B8">
        <w:rPr>
          <w:rFonts w:ascii="ＭＳ Ｐ明朝" w:eastAsia="ＭＳ Ｐ明朝" w:hAnsi="ＭＳ Ｐ明朝" w:hint="eastAsia"/>
        </w:rPr>
        <w:t>適用します。なお、</w:t>
      </w:r>
      <w:r w:rsidR="00C52265" w:rsidRPr="000D42B8">
        <w:rPr>
          <w:rFonts w:ascii="ＭＳ Ｐ明朝" w:eastAsia="ＭＳ Ｐ明朝" w:hAnsi="ＭＳ Ｐ明朝" w:hint="eastAsia"/>
        </w:rPr>
        <w:t>令和8年4月1日より前に遡って認定する場合は、従来の取扱いにより判定することになります。</w:t>
      </w:r>
    </w:p>
    <w:p w14:paraId="724EA4AD" w14:textId="77777777" w:rsidR="00036435" w:rsidRPr="004D46E0" w:rsidRDefault="00036435">
      <w:pPr>
        <w:rPr>
          <w:rFonts w:ascii="ＭＳ Ｐ明朝" w:eastAsia="ＭＳ Ｐ明朝" w:hAnsi="ＭＳ Ｐ明朝"/>
        </w:rPr>
      </w:pPr>
    </w:p>
    <w:p w14:paraId="4E108219" w14:textId="486CFE93" w:rsidR="00240C42" w:rsidRDefault="00036435" w:rsidP="001E2A8A">
      <w:pPr>
        <w:ind w:leftChars="1" w:left="424" w:hangingChars="201" w:hanging="422"/>
        <w:rPr>
          <w:rFonts w:ascii="ＭＳ Ｐ明朝" w:eastAsia="ＭＳ Ｐ明朝" w:hAnsi="ＭＳ Ｐ明朝"/>
        </w:rPr>
      </w:pPr>
      <w:r w:rsidRPr="004D46E0">
        <w:rPr>
          <w:rFonts w:ascii="ＭＳ Ｐ明朝" w:eastAsia="ＭＳ Ｐ明朝" w:hAnsi="ＭＳ Ｐ明朝" w:hint="eastAsia"/>
        </w:rPr>
        <w:t xml:space="preserve">Q２　</w:t>
      </w:r>
      <w:r w:rsidR="0029779F">
        <w:rPr>
          <w:rFonts w:ascii="ＭＳ Ｐ明朝" w:eastAsia="ＭＳ Ｐ明朝" w:hAnsi="ＭＳ Ｐ明朝" w:hint="eastAsia"/>
        </w:rPr>
        <w:t>今回の措置</w:t>
      </w:r>
      <w:r w:rsidR="00180691">
        <w:rPr>
          <w:rFonts w:ascii="ＭＳ Ｐ明朝" w:eastAsia="ＭＳ Ｐ明朝" w:hAnsi="ＭＳ Ｐ明朝" w:hint="eastAsia"/>
        </w:rPr>
        <w:t>の趣旨は</w:t>
      </w:r>
      <w:r w:rsidR="00FD45FD">
        <w:rPr>
          <w:rFonts w:ascii="ＭＳ Ｐ明朝" w:eastAsia="ＭＳ Ｐ明朝" w:hAnsi="ＭＳ Ｐ明朝" w:hint="eastAsia"/>
        </w:rPr>
        <w:t>なにか</w:t>
      </w:r>
      <w:r w:rsidR="00180691">
        <w:rPr>
          <w:rFonts w:ascii="ＭＳ Ｐ明朝" w:eastAsia="ＭＳ Ｐ明朝" w:hAnsi="ＭＳ Ｐ明朝" w:hint="eastAsia"/>
        </w:rPr>
        <w:t>。</w:t>
      </w:r>
    </w:p>
    <w:p w14:paraId="72C0024C" w14:textId="77777777" w:rsidR="001E2A8A" w:rsidRDefault="001E2A8A" w:rsidP="001E2A8A">
      <w:pPr>
        <w:ind w:leftChars="1" w:left="424" w:hangingChars="201" w:hanging="422"/>
      </w:pPr>
    </w:p>
    <w:p w14:paraId="306B3236" w14:textId="70DD25E4" w:rsidR="00BE181B" w:rsidRDefault="00BD5FD4" w:rsidP="000D42B8">
      <w:pPr>
        <w:pBdr>
          <w:top w:val="single" w:sz="4" w:space="1" w:color="auto"/>
          <w:left w:val="single" w:sz="4" w:space="4" w:color="auto"/>
          <w:bottom w:val="single" w:sz="4" w:space="1" w:color="auto"/>
          <w:right w:val="single" w:sz="4" w:space="4" w:color="auto"/>
        </w:pBdr>
        <w:ind w:leftChars="201" w:left="424" w:hangingChars="1" w:hanging="2"/>
      </w:pPr>
      <w:r>
        <w:rPr>
          <w:rFonts w:hint="eastAsia"/>
        </w:rPr>
        <w:t>A</w:t>
      </w:r>
      <w:r w:rsidR="00E361E6">
        <w:rPr>
          <w:rFonts w:hint="eastAsia"/>
        </w:rPr>
        <w:t>２</w:t>
      </w:r>
      <w:r>
        <w:rPr>
          <w:rFonts w:hint="eastAsia"/>
        </w:rPr>
        <w:t xml:space="preserve">　</w:t>
      </w:r>
      <w:r w:rsidR="001E2A8A">
        <w:rPr>
          <w:rFonts w:hint="eastAsia"/>
        </w:rPr>
        <w:t>今回の措置は、被扶養者（認定対象者を含む。以下同じ）の収入確認に当たって、</w:t>
      </w:r>
      <w:r w:rsidR="00180691">
        <w:rPr>
          <w:rFonts w:hint="eastAsia"/>
        </w:rPr>
        <w:t>就業調整対策の観点から、</w:t>
      </w:r>
      <w:r w:rsidR="000E63B6">
        <w:rPr>
          <w:rFonts w:hint="eastAsia"/>
        </w:rPr>
        <w:t>労働契約段階で見込まれる</w:t>
      </w:r>
      <w:r w:rsidR="00AB715A">
        <w:rPr>
          <w:rFonts w:hint="eastAsia"/>
        </w:rPr>
        <w:t>収入を用いて被扶養者の認定を行うこととしたものです。</w:t>
      </w:r>
    </w:p>
    <w:p w14:paraId="3FF1FCAE" w14:textId="291F352F" w:rsidR="00BD5FD4" w:rsidRDefault="00BE181B" w:rsidP="00D848D7">
      <w:pPr>
        <w:ind w:leftChars="1" w:left="424" w:hangingChars="201" w:hanging="422"/>
      </w:pPr>
      <w:r>
        <w:rPr>
          <w:rFonts w:hint="eastAsia"/>
        </w:rPr>
        <w:t xml:space="preserve">　　</w:t>
      </w:r>
      <w:r w:rsidR="00AB715A">
        <w:rPr>
          <w:rFonts w:hint="eastAsia"/>
        </w:rPr>
        <w:t xml:space="preserve">　</w:t>
      </w:r>
    </w:p>
    <w:p w14:paraId="1F93F796" w14:textId="37AD535B" w:rsidR="00BD5FD4" w:rsidRDefault="00BD5FD4" w:rsidP="0008731B">
      <w:pPr>
        <w:ind w:left="424" w:hangingChars="202" w:hanging="424"/>
      </w:pPr>
      <w:r>
        <w:rPr>
          <w:rFonts w:hint="eastAsia"/>
        </w:rPr>
        <w:t>Q</w:t>
      </w:r>
      <w:r>
        <w:rPr>
          <w:rFonts w:hint="eastAsia"/>
        </w:rPr>
        <w:t xml:space="preserve">３　</w:t>
      </w:r>
      <w:r w:rsidR="00B433E3">
        <w:rPr>
          <w:rFonts w:hint="eastAsia"/>
        </w:rPr>
        <w:t>労働契約で定められた賃金（注</w:t>
      </w:r>
      <w:r w:rsidR="00B433E3">
        <w:rPr>
          <w:rFonts w:hint="eastAsia"/>
        </w:rPr>
        <w:t>1</w:t>
      </w:r>
      <w:r w:rsidR="00B433E3">
        <w:rPr>
          <w:rFonts w:hint="eastAsia"/>
        </w:rPr>
        <w:t>）から見込まれる年間収入が</w:t>
      </w:r>
      <w:r w:rsidR="00B433E3">
        <w:rPr>
          <w:rFonts w:hint="eastAsia"/>
        </w:rPr>
        <w:t>130</w:t>
      </w:r>
      <w:r w:rsidR="00B433E3">
        <w:rPr>
          <w:rFonts w:hint="eastAsia"/>
        </w:rPr>
        <w:t>万円未満（注２）であるとは、具体的にどのような</w:t>
      </w:r>
      <w:r w:rsidR="00EC2D77">
        <w:rPr>
          <w:rFonts w:hint="eastAsia"/>
        </w:rPr>
        <w:t>場合か。</w:t>
      </w:r>
    </w:p>
    <w:p w14:paraId="18EF9514" w14:textId="77777777" w:rsidR="0008731B" w:rsidRDefault="0008731B" w:rsidP="00BE181B"/>
    <w:p w14:paraId="5D4B9AAF" w14:textId="77777777" w:rsidR="000D42B8" w:rsidRDefault="00E361E6" w:rsidP="000D42B8">
      <w:pPr>
        <w:pBdr>
          <w:top w:val="single" w:sz="4" w:space="1" w:color="auto"/>
          <w:left w:val="single" w:sz="4" w:space="4" w:color="auto"/>
          <w:bottom w:val="single" w:sz="4" w:space="1" w:color="auto"/>
          <w:right w:val="single" w:sz="4" w:space="4" w:color="auto"/>
        </w:pBdr>
        <w:ind w:leftChars="200" w:left="424" w:hangingChars="2" w:hanging="4"/>
      </w:pPr>
      <w:r>
        <w:rPr>
          <w:rFonts w:hint="eastAsia"/>
        </w:rPr>
        <w:t>A</w:t>
      </w:r>
      <w:r>
        <w:rPr>
          <w:rFonts w:hint="eastAsia"/>
        </w:rPr>
        <w:t xml:space="preserve">３　</w:t>
      </w:r>
      <w:r w:rsidR="00EC2D77">
        <w:rPr>
          <w:rFonts w:hint="eastAsia"/>
        </w:rPr>
        <w:t>雇用契約書、労働条件通知書等の労働契約の内容が確認できる書類</w:t>
      </w:r>
      <w:r w:rsidR="001B2084">
        <w:rPr>
          <w:rFonts w:hint="eastAsia"/>
        </w:rPr>
        <w:t>（以下、「通知書等」という。）</w:t>
      </w:r>
      <w:r w:rsidR="00EC2D77">
        <w:rPr>
          <w:rFonts w:hint="eastAsia"/>
        </w:rPr>
        <w:t>において規定される時間給・労働時間</w:t>
      </w:r>
      <w:r w:rsidR="00D848D7">
        <w:rPr>
          <w:rFonts w:hint="eastAsia"/>
        </w:rPr>
        <w:t>・日数等を用いて算出した年間収入が</w:t>
      </w:r>
      <w:r w:rsidR="00D848D7">
        <w:rPr>
          <w:rFonts w:hint="eastAsia"/>
        </w:rPr>
        <w:t>130</w:t>
      </w:r>
      <w:r w:rsidR="00D848D7">
        <w:rPr>
          <w:rFonts w:hint="eastAsia"/>
        </w:rPr>
        <w:t>万円未満（注２）である場合を想定しています。</w:t>
      </w:r>
    </w:p>
    <w:p w14:paraId="4E8DFCF3" w14:textId="113C9C79" w:rsidR="00D848D7" w:rsidRDefault="00D848D7" w:rsidP="000D42B8">
      <w:pPr>
        <w:pBdr>
          <w:top w:val="single" w:sz="4" w:space="1" w:color="auto"/>
          <w:left w:val="single" w:sz="4" w:space="4" w:color="auto"/>
          <w:bottom w:val="single" w:sz="4" w:space="1" w:color="auto"/>
          <w:right w:val="single" w:sz="4" w:space="4" w:color="auto"/>
        </w:pBdr>
        <w:ind w:leftChars="200" w:left="420" w:firstLineChars="100" w:firstLine="210"/>
      </w:pPr>
      <w:r>
        <w:rPr>
          <w:rFonts w:hint="eastAsia"/>
        </w:rPr>
        <w:t>そのため、労働契約に明確な規定がなく労働契約段階では見込み難い時間外労働に対する賃金等</w:t>
      </w:r>
      <w:r w:rsidR="001B2084">
        <w:rPr>
          <w:rFonts w:hint="eastAsia"/>
        </w:rPr>
        <w:t>（以下、「臨時収入」とする。）</w:t>
      </w:r>
      <w:r>
        <w:rPr>
          <w:rFonts w:hint="eastAsia"/>
        </w:rPr>
        <w:t>は、被扶養者の認定における年間収入に含まないこととなります。</w:t>
      </w:r>
    </w:p>
    <w:p w14:paraId="767F931C" w14:textId="77777777" w:rsidR="00C76C44" w:rsidRDefault="00C76C44" w:rsidP="00D848D7">
      <w:pPr>
        <w:ind w:firstLineChars="200" w:firstLine="420"/>
      </w:pPr>
    </w:p>
    <w:p w14:paraId="39D64E21" w14:textId="77777777" w:rsidR="001B2084" w:rsidRDefault="00E361E6" w:rsidP="005C5E5A">
      <w:r>
        <w:rPr>
          <w:rFonts w:hint="eastAsia"/>
        </w:rPr>
        <w:t>Q</w:t>
      </w:r>
      <w:r>
        <w:rPr>
          <w:rFonts w:hint="eastAsia"/>
        </w:rPr>
        <w:t xml:space="preserve">４　</w:t>
      </w:r>
      <w:r w:rsidR="001B2084">
        <w:rPr>
          <w:rFonts w:hint="eastAsia"/>
        </w:rPr>
        <w:t>労働契約内容により年間収入が判定できない場合は（例えば、「シフト制による」と</w:t>
      </w:r>
    </w:p>
    <w:p w14:paraId="68D505B8" w14:textId="77777777" w:rsidR="001B2084" w:rsidRDefault="001B2084" w:rsidP="001B2084">
      <w:pPr>
        <w:ind w:firstLineChars="200" w:firstLine="420"/>
      </w:pPr>
      <w:r>
        <w:rPr>
          <w:rFonts w:hint="eastAsia"/>
        </w:rPr>
        <w:t>いった労働時間の記載が不明確な場合、契約期間が</w:t>
      </w:r>
      <w:r>
        <w:rPr>
          <w:rFonts w:hint="eastAsia"/>
        </w:rPr>
        <w:t>1</w:t>
      </w:r>
      <w:r>
        <w:rPr>
          <w:rFonts w:hint="eastAsia"/>
        </w:rPr>
        <w:t>年に満たない場合等）にはどの</w:t>
      </w:r>
    </w:p>
    <w:p w14:paraId="617E247A" w14:textId="6D8029EB" w:rsidR="005C5E5A" w:rsidRDefault="001B2084" w:rsidP="001B2084">
      <w:pPr>
        <w:ind w:firstLineChars="200" w:firstLine="420"/>
      </w:pPr>
      <w:r>
        <w:rPr>
          <w:rFonts w:hint="eastAsia"/>
        </w:rPr>
        <w:t>ように年間収入を判定すべきか。</w:t>
      </w:r>
    </w:p>
    <w:p w14:paraId="3F4A3ABB" w14:textId="039B7C0A" w:rsidR="00E361E6" w:rsidRDefault="00E361E6" w:rsidP="00240C42">
      <w:pPr>
        <w:ind w:firstLineChars="200" w:firstLine="420"/>
      </w:pPr>
    </w:p>
    <w:p w14:paraId="460BE21E" w14:textId="1B237068" w:rsidR="00A5014A" w:rsidRDefault="001B4797" w:rsidP="000D42B8">
      <w:pPr>
        <w:pBdr>
          <w:top w:val="single" w:sz="4" w:space="1" w:color="auto"/>
          <w:left w:val="single" w:sz="4" w:space="4" w:color="auto"/>
          <w:bottom w:val="single" w:sz="4" w:space="1" w:color="auto"/>
          <w:right w:val="single" w:sz="4" w:space="4" w:color="auto"/>
        </w:pBdr>
        <w:ind w:leftChars="200" w:left="424" w:hangingChars="2" w:hanging="4"/>
      </w:pPr>
      <w:r>
        <w:rPr>
          <w:rFonts w:hint="eastAsia"/>
        </w:rPr>
        <w:t>A</w:t>
      </w:r>
      <w:r>
        <w:rPr>
          <w:rFonts w:hint="eastAsia"/>
        </w:rPr>
        <w:t xml:space="preserve">４　</w:t>
      </w:r>
      <w:r w:rsidR="001B2084">
        <w:rPr>
          <w:rFonts w:hint="eastAsia"/>
        </w:rPr>
        <w:t>労働契約内容により年間収入が判定できないため、</w:t>
      </w:r>
      <w:r w:rsidR="00A83AEF">
        <w:rPr>
          <w:rFonts w:hint="eastAsia"/>
        </w:rPr>
        <w:t>従来どおり給与明細書、課（非課税）証明書等により、臨時収入を含んだ年間収入により判定することになります。</w:t>
      </w:r>
    </w:p>
    <w:p w14:paraId="04063CA8" w14:textId="77777777" w:rsidR="00A83AEF" w:rsidRDefault="00A83AEF" w:rsidP="00A5014A">
      <w:pPr>
        <w:ind w:left="424" w:hangingChars="202" w:hanging="424"/>
      </w:pPr>
    </w:p>
    <w:p w14:paraId="1BD8857B" w14:textId="387B2063" w:rsidR="00A83AEF" w:rsidRDefault="00A83AEF" w:rsidP="00A5014A">
      <w:pPr>
        <w:ind w:left="424" w:hangingChars="202" w:hanging="424"/>
      </w:pPr>
      <w:r>
        <w:rPr>
          <w:rFonts w:hint="eastAsia"/>
        </w:rPr>
        <w:t>Q</w:t>
      </w:r>
      <w:r>
        <w:rPr>
          <w:rFonts w:hint="eastAsia"/>
        </w:rPr>
        <w:t>５　認定対象者が複数事業所で勤務していた場合の取扱いはどうなるか。</w:t>
      </w:r>
    </w:p>
    <w:p w14:paraId="2C614776" w14:textId="77777777" w:rsidR="00A83AEF" w:rsidRDefault="00A83AEF" w:rsidP="00A5014A">
      <w:pPr>
        <w:ind w:left="424" w:hangingChars="202" w:hanging="424"/>
      </w:pPr>
    </w:p>
    <w:p w14:paraId="5000FD7A" w14:textId="50B7B5CC" w:rsidR="000D42B8" w:rsidRDefault="00A83AEF" w:rsidP="000D42B8">
      <w:pPr>
        <w:pBdr>
          <w:top w:val="single" w:sz="4" w:space="1" w:color="auto"/>
          <w:left w:val="single" w:sz="4" w:space="4" w:color="auto"/>
          <w:bottom w:val="single" w:sz="4" w:space="1" w:color="auto"/>
          <w:right w:val="single" w:sz="4" w:space="4" w:color="auto"/>
        </w:pBdr>
        <w:ind w:leftChars="200" w:left="424" w:hangingChars="2" w:hanging="4"/>
      </w:pPr>
      <w:r>
        <w:rPr>
          <w:rFonts w:hint="eastAsia"/>
        </w:rPr>
        <w:t>A</w:t>
      </w:r>
      <w:r>
        <w:rPr>
          <w:rFonts w:hint="eastAsia"/>
        </w:rPr>
        <w:t>５　当該各事業所の通知書等に記載された情報に基づき、年間収入を個別に算定し</w:t>
      </w:r>
      <w:r w:rsidR="000D42B8">
        <w:rPr>
          <w:rFonts w:hint="eastAsia"/>
        </w:rPr>
        <w:t>、</w:t>
      </w:r>
      <w:r>
        <w:rPr>
          <w:rFonts w:hint="eastAsia"/>
        </w:rPr>
        <w:t>これを合算して</w:t>
      </w:r>
      <w:r w:rsidR="00A0128B">
        <w:rPr>
          <w:rFonts w:hint="eastAsia"/>
        </w:rPr>
        <w:t>年間収入を判定します。ただし、当該各事業所のいずれかにおいて労働契約内容による年間収入</w:t>
      </w:r>
      <w:r w:rsidR="005911BF">
        <w:rPr>
          <w:rFonts w:hint="eastAsia"/>
        </w:rPr>
        <w:t>を算定できない場合は、</w:t>
      </w:r>
      <w:r w:rsidR="00321368">
        <w:rPr>
          <w:rFonts w:hint="eastAsia"/>
        </w:rPr>
        <w:t>全ての事業所において、</w:t>
      </w:r>
      <w:r w:rsidR="005911BF">
        <w:rPr>
          <w:rFonts w:hint="eastAsia"/>
        </w:rPr>
        <w:t>従来どおり給与明細書、課税（非課税）証明書等により、臨時収入を含んだ年間収入により判定することになります。</w:t>
      </w:r>
    </w:p>
    <w:p w14:paraId="34541C78" w14:textId="23B7749A" w:rsidR="00615977" w:rsidRDefault="00A5014A" w:rsidP="000D42B8">
      <w:pPr>
        <w:ind w:leftChars="200" w:left="424" w:hangingChars="2" w:hanging="4"/>
      </w:pPr>
      <w:r>
        <w:rPr>
          <w:rFonts w:hint="eastAsia"/>
        </w:rPr>
        <w:t xml:space="preserve">　　</w:t>
      </w:r>
    </w:p>
    <w:p w14:paraId="6E122641" w14:textId="4C83880E" w:rsidR="00057BCA" w:rsidRDefault="00057BCA">
      <w:r>
        <w:rPr>
          <w:rFonts w:hint="eastAsia"/>
        </w:rPr>
        <w:t>Q</w:t>
      </w:r>
      <w:r w:rsidR="005F2AA3">
        <w:rPr>
          <w:rFonts w:hint="eastAsia"/>
        </w:rPr>
        <w:t>６</w:t>
      </w:r>
      <w:r>
        <w:rPr>
          <w:rFonts w:hint="eastAsia"/>
        </w:rPr>
        <w:t xml:space="preserve">　</w:t>
      </w:r>
      <w:r w:rsidR="00C76C44">
        <w:rPr>
          <w:rFonts w:hint="eastAsia"/>
        </w:rPr>
        <w:t>労働契約内容が確認できる書類</w:t>
      </w:r>
      <w:r w:rsidR="005F2AA3">
        <w:rPr>
          <w:rFonts w:hint="eastAsia"/>
        </w:rPr>
        <w:t>の提出</w:t>
      </w:r>
      <w:r w:rsidR="00C76C44">
        <w:rPr>
          <w:rFonts w:hint="eastAsia"/>
        </w:rPr>
        <w:t>がない場合は、どのように年間収入を判定するか。</w:t>
      </w:r>
    </w:p>
    <w:p w14:paraId="55DE9413" w14:textId="77777777" w:rsidR="00EE48A1" w:rsidRDefault="00EE48A1"/>
    <w:p w14:paraId="611677A3" w14:textId="6EF9F891" w:rsidR="003257C1" w:rsidRDefault="003257C1" w:rsidP="000D42B8">
      <w:pPr>
        <w:pBdr>
          <w:top w:val="single" w:sz="4" w:space="1" w:color="auto"/>
          <w:left w:val="single" w:sz="4" w:space="4" w:color="auto"/>
          <w:bottom w:val="single" w:sz="4" w:space="1" w:color="auto"/>
          <w:right w:val="single" w:sz="4" w:space="4" w:color="auto"/>
        </w:pBdr>
        <w:ind w:leftChars="200" w:left="567" w:hangingChars="70" w:hanging="147"/>
      </w:pPr>
      <w:r>
        <w:rPr>
          <w:rFonts w:hint="eastAsia"/>
        </w:rPr>
        <w:lastRenderedPageBreak/>
        <w:t>A</w:t>
      </w:r>
      <w:r w:rsidR="005F2AA3">
        <w:rPr>
          <w:rFonts w:hint="eastAsia"/>
        </w:rPr>
        <w:t>６</w:t>
      </w:r>
      <w:r>
        <w:rPr>
          <w:rFonts w:hint="eastAsia"/>
        </w:rPr>
        <w:t xml:space="preserve">　</w:t>
      </w:r>
      <w:r w:rsidR="00C76C44">
        <w:rPr>
          <w:rFonts w:hint="eastAsia"/>
        </w:rPr>
        <w:t>労働契約内容が確認できる書類</w:t>
      </w:r>
      <w:r w:rsidR="005F2AA3">
        <w:rPr>
          <w:rFonts w:hint="eastAsia"/>
        </w:rPr>
        <w:t>の提出</w:t>
      </w:r>
      <w:r w:rsidR="00C76C44">
        <w:rPr>
          <w:rFonts w:hint="eastAsia"/>
        </w:rPr>
        <w:t>がない場合は、従来どおり</w:t>
      </w:r>
      <w:r w:rsidR="005911BF">
        <w:rPr>
          <w:rFonts w:hint="eastAsia"/>
        </w:rPr>
        <w:t>給与明細書、課税（非課税）証明書等により、臨時収入を含んだ年間収入により判定することになります。</w:t>
      </w:r>
    </w:p>
    <w:p w14:paraId="78D6AB03" w14:textId="77777777" w:rsidR="000D42B8" w:rsidRDefault="000D42B8" w:rsidP="000D42B8">
      <w:pPr>
        <w:ind w:leftChars="200" w:left="567" w:hangingChars="70" w:hanging="147"/>
      </w:pPr>
    </w:p>
    <w:p w14:paraId="07266112" w14:textId="6146F0ED" w:rsidR="006E537B" w:rsidRDefault="003257C1" w:rsidP="006E537B">
      <w:pPr>
        <w:ind w:left="567" w:hangingChars="270" w:hanging="567"/>
      </w:pPr>
      <w:r>
        <w:rPr>
          <w:rFonts w:hint="eastAsia"/>
        </w:rPr>
        <w:t>Q</w:t>
      </w:r>
      <w:r w:rsidR="005F2AA3">
        <w:rPr>
          <w:rFonts w:hint="eastAsia"/>
        </w:rPr>
        <w:t>７</w:t>
      </w:r>
      <w:r>
        <w:rPr>
          <w:rFonts w:hint="eastAsia"/>
        </w:rPr>
        <w:t xml:space="preserve">　</w:t>
      </w:r>
      <w:r w:rsidR="00997BB1">
        <w:rPr>
          <w:rFonts w:hint="eastAsia"/>
        </w:rPr>
        <w:t>給与収入以外に他の収入（年金収入や事業収入等）がある場合は、年間収入はどのように判定するのか。</w:t>
      </w:r>
    </w:p>
    <w:p w14:paraId="1C038958" w14:textId="79FB3CF7" w:rsidR="003257C1" w:rsidRDefault="003257C1"/>
    <w:p w14:paraId="7A93E421" w14:textId="0FAE654E" w:rsidR="005F2AA3" w:rsidRDefault="003257C1" w:rsidP="000D42B8">
      <w:pPr>
        <w:pBdr>
          <w:top w:val="single" w:sz="4" w:space="1" w:color="auto"/>
          <w:left w:val="single" w:sz="4" w:space="4" w:color="auto"/>
          <w:bottom w:val="single" w:sz="4" w:space="1" w:color="auto"/>
          <w:right w:val="single" w:sz="4" w:space="4" w:color="auto"/>
        </w:pBdr>
        <w:ind w:leftChars="200" w:left="567" w:hangingChars="70" w:hanging="147"/>
      </w:pPr>
      <w:r>
        <w:rPr>
          <w:rFonts w:hint="eastAsia"/>
        </w:rPr>
        <w:t>A</w:t>
      </w:r>
      <w:r w:rsidR="005F2AA3">
        <w:rPr>
          <w:rFonts w:hint="eastAsia"/>
        </w:rPr>
        <w:t>７</w:t>
      </w:r>
      <w:r>
        <w:rPr>
          <w:rFonts w:hint="eastAsia"/>
        </w:rPr>
        <w:t xml:space="preserve">　</w:t>
      </w:r>
      <w:r w:rsidR="00997BB1">
        <w:rPr>
          <w:rFonts w:hint="eastAsia"/>
        </w:rPr>
        <w:t>今回の措置の対象外</w:t>
      </w:r>
      <w:r w:rsidR="00A95B08">
        <w:rPr>
          <w:rFonts w:hint="eastAsia"/>
        </w:rPr>
        <w:t>となり、</w:t>
      </w:r>
      <w:r w:rsidR="005F2AA3">
        <w:rPr>
          <w:rFonts w:hint="eastAsia"/>
        </w:rPr>
        <w:t>従来どおり給与明細書、課税（非課税）証明書等により、臨時収入を含んだ年間収入により判定することになります。</w:t>
      </w:r>
    </w:p>
    <w:p w14:paraId="3C220C22" w14:textId="77777777" w:rsidR="00B26278" w:rsidRDefault="00B26278"/>
    <w:p w14:paraId="01383C5D" w14:textId="7326E6BE" w:rsidR="00B26278" w:rsidRDefault="00B26278" w:rsidP="00336483">
      <w:pPr>
        <w:ind w:left="567" w:hangingChars="270" w:hanging="567"/>
      </w:pPr>
      <w:r>
        <w:rPr>
          <w:rFonts w:hint="eastAsia"/>
        </w:rPr>
        <w:t>Q</w:t>
      </w:r>
      <w:r w:rsidR="00F26BF9">
        <w:rPr>
          <w:rFonts w:hint="eastAsia"/>
        </w:rPr>
        <w:t>８</w:t>
      </w:r>
      <w:r>
        <w:rPr>
          <w:rFonts w:hint="eastAsia"/>
        </w:rPr>
        <w:t xml:space="preserve">　</w:t>
      </w:r>
      <w:r w:rsidR="006E537B">
        <w:rPr>
          <w:rFonts w:hint="eastAsia"/>
        </w:rPr>
        <w:t>被扶養者</w:t>
      </w:r>
      <w:r w:rsidR="005F2AA3">
        <w:rPr>
          <w:rFonts w:hint="eastAsia"/>
        </w:rPr>
        <w:t>の</w:t>
      </w:r>
      <w:r w:rsidR="005B05E9">
        <w:rPr>
          <w:rFonts w:hint="eastAsia"/>
        </w:rPr>
        <w:t>資格</w:t>
      </w:r>
      <w:r w:rsidR="005F2AA3">
        <w:rPr>
          <w:rFonts w:hint="eastAsia"/>
        </w:rPr>
        <w:t>確認</w:t>
      </w:r>
      <w:r w:rsidR="00B91F27">
        <w:rPr>
          <w:rFonts w:hint="eastAsia"/>
        </w:rPr>
        <w:t>について、どのように実施すべきか。</w:t>
      </w:r>
    </w:p>
    <w:p w14:paraId="2E557D64" w14:textId="77777777" w:rsidR="006E537B" w:rsidRDefault="006E537B"/>
    <w:p w14:paraId="22DCAC5F" w14:textId="4373D2CD" w:rsidR="005B2749" w:rsidRDefault="005B2749" w:rsidP="000D42B8">
      <w:pPr>
        <w:pBdr>
          <w:top w:val="single" w:sz="4" w:space="1" w:color="auto"/>
          <w:left w:val="single" w:sz="4" w:space="4" w:color="auto"/>
          <w:bottom w:val="single" w:sz="4" w:space="1" w:color="auto"/>
          <w:right w:val="single" w:sz="4" w:space="4" w:color="auto"/>
        </w:pBdr>
        <w:ind w:leftChars="200" w:left="630" w:hangingChars="100" w:hanging="210"/>
      </w:pPr>
      <w:r>
        <w:rPr>
          <w:rFonts w:hint="eastAsia"/>
        </w:rPr>
        <w:t>A</w:t>
      </w:r>
      <w:r w:rsidR="00F26BF9">
        <w:rPr>
          <w:rFonts w:hint="eastAsia"/>
        </w:rPr>
        <w:t>８</w:t>
      </w:r>
      <w:r w:rsidR="00C92A70">
        <w:rPr>
          <w:rFonts w:hint="eastAsia"/>
        </w:rPr>
        <w:t xml:space="preserve">　</w:t>
      </w:r>
      <w:r w:rsidR="00B91F27">
        <w:rPr>
          <w:rFonts w:hint="eastAsia"/>
        </w:rPr>
        <w:t>従来どおりの方法に加え、認定時と同様に通知書等を確認する方法により実施しますが、</w:t>
      </w:r>
      <w:r w:rsidR="00F26BF9">
        <w:rPr>
          <w:rFonts w:hint="eastAsia"/>
        </w:rPr>
        <w:t>その</w:t>
      </w:r>
      <w:r w:rsidR="00321368">
        <w:rPr>
          <w:rFonts w:hint="eastAsia"/>
        </w:rPr>
        <w:t>場合</w:t>
      </w:r>
      <w:r w:rsidR="00F26BF9">
        <w:rPr>
          <w:rFonts w:hint="eastAsia"/>
        </w:rPr>
        <w:t>は、その時点における最新の情報が記載された通知書等を提出してください。通知書等が存在しない場合には、従来どおり給与明細書、課税（非課税）証明書等により、臨時収入を含んだ年間収入により判定することになります。</w:t>
      </w:r>
    </w:p>
    <w:p w14:paraId="06CD85C4" w14:textId="77777777" w:rsidR="00240C42" w:rsidRDefault="00240C42"/>
    <w:p w14:paraId="6D93C135" w14:textId="77777777" w:rsidR="005B05E9" w:rsidRDefault="00240C42" w:rsidP="005B05E9">
      <w:r>
        <w:rPr>
          <w:rFonts w:hint="eastAsia"/>
        </w:rPr>
        <w:t>Q</w:t>
      </w:r>
      <w:r w:rsidR="00F26BF9">
        <w:rPr>
          <w:rFonts w:hint="eastAsia"/>
        </w:rPr>
        <w:t>９</w:t>
      </w:r>
      <w:r>
        <w:rPr>
          <w:rFonts w:hint="eastAsia"/>
        </w:rPr>
        <w:t xml:space="preserve">　</w:t>
      </w:r>
      <w:r w:rsidR="00F26BF9">
        <w:rPr>
          <w:rFonts w:hint="eastAsia"/>
        </w:rPr>
        <w:t>被扶養者の認定後、被扶養者の</w:t>
      </w:r>
      <w:r w:rsidR="005B05E9">
        <w:rPr>
          <w:rFonts w:hint="eastAsia"/>
        </w:rPr>
        <w:t>資格</w:t>
      </w:r>
      <w:r w:rsidR="00F26BF9">
        <w:rPr>
          <w:rFonts w:hint="eastAsia"/>
        </w:rPr>
        <w:t>確認において、給与明細書、課税（非課税）証明</w:t>
      </w:r>
    </w:p>
    <w:p w14:paraId="34D79274" w14:textId="77777777" w:rsidR="00354ACC" w:rsidRDefault="00F26BF9" w:rsidP="00F26BF9">
      <w:pPr>
        <w:ind w:firstLineChars="300" w:firstLine="630"/>
      </w:pPr>
      <w:r>
        <w:rPr>
          <w:rFonts w:hint="eastAsia"/>
        </w:rPr>
        <w:t>書等により、臨時収入によって結果的に年間収入が</w:t>
      </w:r>
      <w:r>
        <w:rPr>
          <w:rFonts w:hint="eastAsia"/>
        </w:rPr>
        <w:t>130</w:t>
      </w:r>
      <w:r>
        <w:rPr>
          <w:rFonts w:hint="eastAsia"/>
        </w:rPr>
        <w:t>万円以上（注２）となって</w:t>
      </w:r>
    </w:p>
    <w:p w14:paraId="15916E19" w14:textId="257C83C3" w:rsidR="00240C42" w:rsidRDefault="00F26BF9" w:rsidP="00F26BF9">
      <w:pPr>
        <w:ind w:firstLineChars="300" w:firstLine="630"/>
      </w:pPr>
      <w:r>
        <w:rPr>
          <w:rFonts w:hint="eastAsia"/>
        </w:rPr>
        <w:t>いる場合は、被扶養者の認定を取り消すのか。</w:t>
      </w:r>
    </w:p>
    <w:p w14:paraId="3E13BD9E" w14:textId="77777777" w:rsidR="00ED03FF" w:rsidRDefault="00ED03FF"/>
    <w:p w14:paraId="1F70FC05" w14:textId="77777777" w:rsidR="000D42B8" w:rsidRDefault="00240C42" w:rsidP="000D42B8">
      <w:pPr>
        <w:pBdr>
          <w:top w:val="single" w:sz="4" w:space="1" w:color="auto"/>
          <w:left w:val="single" w:sz="4" w:space="4" w:color="auto"/>
          <w:bottom w:val="single" w:sz="4" w:space="1" w:color="auto"/>
          <w:right w:val="single" w:sz="4" w:space="4" w:color="auto"/>
        </w:pBdr>
        <w:ind w:leftChars="200" w:left="567" w:hangingChars="70" w:hanging="147"/>
      </w:pPr>
      <w:r>
        <w:rPr>
          <w:rFonts w:hint="eastAsia"/>
        </w:rPr>
        <w:t>A</w:t>
      </w:r>
      <w:r w:rsidR="00315559">
        <w:rPr>
          <w:rFonts w:hint="eastAsia"/>
        </w:rPr>
        <w:t>９　被扶養者の</w:t>
      </w:r>
      <w:r w:rsidR="005B05E9">
        <w:rPr>
          <w:rFonts w:hint="eastAsia"/>
        </w:rPr>
        <w:t>資格</w:t>
      </w:r>
      <w:r w:rsidR="00315559">
        <w:rPr>
          <w:rFonts w:hint="eastAsia"/>
        </w:rPr>
        <w:t>確認において、臨時収入によって結果的に年間収入が</w:t>
      </w:r>
      <w:r w:rsidR="00315559">
        <w:rPr>
          <w:rFonts w:hint="eastAsia"/>
        </w:rPr>
        <w:t>130</w:t>
      </w:r>
      <w:r w:rsidR="00315559">
        <w:rPr>
          <w:rFonts w:hint="eastAsia"/>
        </w:rPr>
        <w:t>万円以上（注２）となった場合でも、当該臨時収入が社会通念上妥当である範囲に留まる場合には、これを理由として、被扶養者の認定を取り消すことはありません。</w:t>
      </w:r>
      <w:r w:rsidR="000D42B8">
        <w:rPr>
          <w:rFonts w:hint="eastAsia"/>
        </w:rPr>
        <w:t xml:space="preserve">　　</w:t>
      </w:r>
    </w:p>
    <w:p w14:paraId="269714AD" w14:textId="4C811924" w:rsidR="00A143B1" w:rsidRDefault="000D42B8" w:rsidP="000D42B8">
      <w:pPr>
        <w:pBdr>
          <w:top w:val="single" w:sz="4" w:space="1" w:color="auto"/>
          <w:left w:val="single" w:sz="4" w:space="4" w:color="auto"/>
          <w:bottom w:val="single" w:sz="4" w:space="1" w:color="auto"/>
          <w:right w:val="single" w:sz="4" w:space="4" w:color="auto"/>
        </w:pBdr>
        <w:ind w:leftChars="200" w:left="420" w:firstLineChars="100" w:firstLine="210"/>
      </w:pPr>
      <w:r>
        <w:rPr>
          <w:rFonts w:hint="eastAsia"/>
        </w:rPr>
        <w:t xml:space="preserve">　　</w:t>
      </w:r>
      <w:r w:rsidR="00315559">
        <w:rPr>
          <w:rFonts w:hint="eastAsia"/>
        </w:rPr>
        <w:t>一方で、通知書等において賃金（注１）や労働時間を不当に低く記載していたことが判明した場合等、当該臨時収入により実際の年間収入が社会通念上妥当である範囲を超えて</w:t>
      </w:r>
      <w:r w:rsidR="00315559">
        <w:rPr>
          <w:rFonts w:hint="eastAsia"/>
        </w:rPr>
        <w:t>130</w:t>
      </w:r>
      <w:r w:rsidR="00315559">
        <w:rPr>
          <w:rFonts w:hint="eastAsia"/>
        </w:rPr>
        <w:t>万円（注２）</w:t>
      </w:r>
      <w:r w:rsidR="00A143B1">
        <w:rPr>
          <w:rFonts w:hint="eastAsia"/>
        </w:rPr>
        <w:t>大きく上回っていることが判明した場合は、被扶養者の認定を取り消します。なお、当該臨時収入が一時的な収入変動</w:t>
      </w:r>
      <w:r w:rsidR="00321368">
        <w:rPr>
          <w:rFonts w:hint="eastAsia"/>
        </w:rPr>
        <w:t>であることの証明</w:t>
      </w:r>
      <w:r w:rsidR="00A143B1">
        <w:rPr>
          <w:rFonts w:hint="eastAsia"/>
        </w:rPr>
        <w:t>のため、既に実施中の「事業主証明の提出」も引き続き可とします。</w:t>
      </w:r>
    </w:p>
    <w:p w14:paraId="5C895B6F" w14:textId="77777777" w:rsidR="00321368" w:rsidRDefault="00321368" w:rsidP="00315559">
      <w:pPr>
        <w:ind w:left="567" w:hangingChars="270" w:hanging="567"/>
      </w:pPr>
    </w:p>
    <w:p w14:paraId="49F67EE7" w14:textId="0D620CED" w:rsidR="00321368" w:rsidRPr="00321368" w:rsidRDefault="00321368" w:rsidP="00321368">
      <w:pPr>
        <w:ind w:left="567" w:hangingChars="270" w:hanging="567"/>
        <w:jc w:val="right"/>
      </w:pPr>
      <w:r>
        <w:rPr>
          <w:rFonts w:hint="eastAsia"/>
        </w:rPr>
        <w:t>以上</w:t>
      </w:r>
    </w:p>
    <w:p w14:paraId="11E93EC6" w14:textId="77777777" w:rsidR="00315559" w:rsidRDefault="00315559" w:rsidP="00315559">
      <w:pPr>
        <w:ind w:left="567" w:hangingChars="270" w:hanging="567"/>
      </w:pPr>
    </w:p>
    <w:p w14:paraId="200C868B" w14:textId="665B4939" w:rsidR="00A143B1" w:rsidRDefault="00A143B1" w:rsidP="00A143B1">
      <w:pPr>
        <w:ind w:firstLineChars="100" w:firstLine="210"/>
      </w:pPr>
      <w:r>
        <w:rPr>
          <w:rFonts w:hint="eastAsia"/>
        </w:rPr>
        <w:t>（注１）労働基準法第</w:t>
      </w:r>
      <w:r>
        <w:rPr>
          <w:rFonts w:hint="eastAsia"/>
        </w:rPr>
        <w:t>11</w:t>
      </w:r>
      <w:r>
        <w:rPr>
          <w:rFonts w:hint="eastAsia"/>
        </w:rPr>
        <w:t>条に規定される賃金をいい、諸手当及び賞与も含まれます。</w:t>
      </w:r>
    </w:p>
    <w:p w14:paraId="1B92385F" w14:textId="77777777" w:rsidR="00A143B1" w:rsidRDefault="00A143B1" w:rsidP="00A143B1">
      <w:pPr>
        <w:ind w:firstLineChars="100" w:firstLine="210"/>
      </w:pPr>
      <w:r>
        <w:rPr>
          <w:rFonts w:hint="eastAsia"/>
        </w:rPr>
        <w:t>（注２）認定対象者が</w:t>
      </w:r>
      <w:r>
        <w:rPr>
          <w:rFonts w:hint="eastAsia"/>
        </w:rPr>
        <w:t>60</w:t>
      </w:r>
      <w:r>
        <w:rPr>
          <w:rFonts w:hint="eastAsia"/>
        </w:rPr>
        <w:t>歳以上である場合又は障害厚生年金の受給要件に該当する障害</w:t>
      </w:r>
    </w:p>
    <w:p w14:paraId="53895EFD" w14:textId="77777777" w:rsidR="00A143B1" w:rsidRDefault="00A143B1" w:rsidP="00A143B1">
      <w:pPr>
        <w:ind w:firstLineChars="200" w:firstLine="420"/>
      </w:pPr>
      <w:r>
        <w:rPr>
          <w:rFonts w:hint="eastAsia"/>
        </w:rPr>
        <w:t>者である場合は、</w:t>
      </w:r>
      <w:r>
        <w:rPr>
          <w:rFonts w:hint="eastAsia"/>
        </w:rPr>
        <w:t>180</w:t>
      </w:r>
      <w:r>
        <w:rPr>
          <w:rFonts w:hint="eastAsia"/>
        </w:rPr>
        <w:t>万円。認定対象者（被保険者の配偶者を除く）が</w:t>
      </w:r>
      <w:r>
        <w:rPr>
          <w:rFonts w:hint="eastAsia"/>
        </w:rPr>
        <w:t>19</w:t>
      </w:r>
      <w:r>
        <w:rPr>
          <w:rFonts w:hint="eastAsia"/>
        </w:rPr>
        <w:t>歳以上</w:t>
      </w:r>
      <w:r>
        <w:rPr>
          <w:rFonts w:hint="eastAsia"/>
        </w:rPr>
        <w:t>23</w:t>
      </w:r>
      <w:r>
        <w:rPr>
          <w:rFonts w:hint="eastAsia"/>
        </w:rPr>
        <w:t>歳</w:t>
      </w:r>
    </w:p>
    <w:p w14:paraId="580DFEE1" w14:textId="77777777" w:rsidR="00A143B1" w:rsidRDefault="00A143B1" w:rsidP="00A143B1">
      <w:pPr>
        <w:ind w:firstLineChars="200" w:firstLine="420"/>
      </w:pPr>
      <w:r>
        <w:rPr>
          <w:rFonts w:hint="eastAsia"/>
        </w:rPr>
        <w:t>未満である場合は、</w:t>
      </w:r>
      <w:r>
        <w:rPr>
          <w:rFonts w:hint="eastAsia"/>
        </w:rPr>
        <w:t>150</w:t>
      </w:r>
      <w:r>
        <w:rPr>
          <w:rFonts w:hint="eastAsia"/>
        </w:rPr>
        <w:t>万円。</w:t>
      </w:r>
    </w:p>
    <w:p w14:paraId="2DB33986" w14:textId="2C653DE8" w:rsidR="00282106" w:rsidRPr="00A143B1" w:rsidRDefault="00282106" w:rsidP="00C03DC8"/>
    <w:p w14:paraId="4FB2A4A4" w14:textId="77777777" w:rsidR="00D56E63" w:rsidRDefault="00D56E63" w:rsidP="00D56E63">
      <w:pPr>
        <w:ind w:firstLineChars="200" w:firstLine="420"/>
      </w:pPr>
    </w:p>
    <w:sectPr w:rsidR="00D56E63" w:rsidSect="002A23A9">
      <w:pgSz w:w="11906" w:h="16838" w:code="9"/>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C5DE" w14:textId="77777777" w:rsidR="00B027CB" w:rsidRDefault="00B027CB" w:rsidP="000D42B8">
      <w:r>
        <w:separator/>
      </w:r>
    </w:p>
  </w:endnote>
  <w:endnote w:type="continuationSeparator" w:id="0">
    <w:p w14:paraId="365934D5" w14:textId="77777777" w:rsidR="00B027CB" w:rsidRDefault="00B027CB" w:rsidP="000D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2D5D" w14:textId="77777777" w:rsidR="00B027CB" w:rsidRDefault="00B027CB" w:rsidP="000D42B8">
      <w:r>
        <w:separator/>
      </w:r>
    </w:p>
  </w:footnote>
  <w:footnote w:type="continuationSeparator" w:id="0">
    <w:p w14:paraId="7127D1D2" w14:textId="77777777" w:rsidR="00B027CB" w:rsidRDefault="00B027CB" w:rsidP="000D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07F52"/>
    <w:multiLevelType w:val="hybridMultilevel"/>
    <w:tmpl w:val="B6649124"/>
    <w:lvl w:ilvl="0" w:tplc="8A020B2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38E0E43"/>
    <w:multiLevelType w:val="hybridMultilevel"/>
    <w:tmpl w:val="643846CC"/>
    <w:lvl w:ilvl="0" w:tplc="4C6C2464">
      <w:start w:val="1"/>
      <w:numFmt w:val="decimalFullWidth"/>
      <w:lvlText w:val="（注%1）"/>
      <w:lvlJc w:val="left"/>
      <w:pPr>
        <w:ind w:left="1510" w:hanging="108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31409527">
    <w:abstractNumId w:val="0"/>
  </w:num>
  <w:num w:numId="2" w16cid:durableId="167294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35"/>
    <w:rsid w:val="00036435"/>
    <w:rsid w:val="00057BCA"/>
    <w:rsid w:val="0008731B"/>
    <w:rsid w:val="00092932"/>
    <w:rsid w:val="000D42B8"/>
    <w:rsid w:val="000E63B6"/>
    <w:rsid w:val="00180691"/>
    <w:rsid w:val="001B2084"/>
    <w:rsid w:val="001B4797"/>
    <w:rsid w:val="001E2A8A"/>
    <w:rsid w:val="00240C42"/>
    <w:rsid w:val="00282106"/>
    <w:rsid w:val="0029779F"/>
    <w:rsid w:val="002A23A9"/>
    <w:rsid w:val="00315559"/>
    <w:rsid w:val="00321368"/>
    <w:rsid w:val="003257C1"/>
    <w:rsid w:val="00336483"/>
    <w:rsid w:val="00354ACC"/>
    <w:rsid w:val="00412AC0"/>
    <w:rsid w:val="00446B46"/>
    <w:rsid w:val="004D46E0"/>
    <w:rsid w:val="00537A9B"/>
    <w:rsid w:val="005911BF"/>
    <w:rsid w:val="005B05E9"/>
    <w:rsid w:val="005B2749"/>
    <w:rsid w:val="005C5E5A"/>
    <w:rsid w:val="005F06C4"/>
    <w:rsid w:val="005F2AA3"/>
    <w:rsid w:val="00603ED2"/>
    <w:rsid w:val="006148D2"/>
    <w:rsid w:val="00615977"/>
    <w:rsid w:val="006E537B"/>
    <w:rsid w:val="00713C35"/>
    <w:rsid w:val="007651B5"/>
    <w:rsid w:val="007C598D"/>
    <w:rsid w:val="00997BB1"/>
    <w:rsid w:val="009E5FFF"/>
    <w:rsid w:val="00A0128B"/>
    <w:rsid w:val="00A143B1"/>
    <w:rsid w:val="00A2351A"/>
    <w:rsid w:val="00A45936"/>
    <w:rsid w:val="00A5014A"/>
    <w:rsid w:val="00A83AEF"/>
    <w:rsid w:val="00A902CC"/>
    <w:rsid w:val="00A95B08"/>
    <w:rsid w:val="00AB715A"/>
    <w:rsid w:val="00B027CB"/>
    <w:rsid w:val="00B26278"/>
    <w:rsid w:val="00B27EAC"/>
    <w:rsid w:val="00B433E3"/>
    <w:rsid w:val="00B91F27"/>
    <w:rsid w:val="00BD5FD4"/>
    <w:rsid w:val="00BE181B"/>
    <w:rsid w:val="00C03DC8"/>
    <w:rsid w:val="00C52265"/>
    <w:rsid w:val="00C76C44"/>
    <w:rsid w:val="00C92A70"/>
    <w:rsid w:val="00CB579F"/>
    <w:rsid w:val="00CB7AA5"/>
    <w:rsid w:val="00D56E63"/>
    <w:rsid w:val="00D66822"/>
    <w:rsid w:val="00D848D7"/>
    <w:rsid w:val="00D95B6C"/>
    <w:rsid w:val="00E07B7D"/>
    <w:rsid w:val="00E13858"/>
    <w:rsid w:val="00E361E6"/>
    <w:rsid w:val="00EA2B93"/>
    <w:rsid w:val="00EC2D77"/>
    <w:rsid w:val="00ED03FF"/>
    <w:rsid w:val="00EE48A1"/>
    <w:rsid w:val="00F23FDC"/>
    <w:rsid w:val="00F26BF9"/>
    <w:rsid w:val="00FD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2083E"/>
  <w15:docId w15:val="{A5975073-2CC2-4CAD-8C9F-9DD8CD1A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B93"/>
    <w:pPr>
      <w:ind w:leftChars="400" w:left="840"/>
    </w:pPr>
  </w:style>
  <w:style w:type="paragraph" w:styleId="a4">
    <w:name w:val="header"/>
    <w:basedOn w:val="a"/>
    <w:link w:val="a5"/>
    <w:uiPriority w:val="99"/>
    <w:unhideWhenUsed/>
    <w:rsid w:val="000D42B8"/>
    <w:pPr>
      <w:tabs>
        <w:tab w:val="center" w:pos="4252"/>
        <w:tab w:val="right" w:pos="8504"/>
      </w:tabs>
      <w:snapToGrid w:val="0"/>
    </w:pPr>
  </w:style>
  <w:style w:type="character" w:customStyle="1" w:styleId="a5">
    <w:name w:val="ヘッダー (文字)"/>
    <w:basedOn w:val="a0"/>
    <w:link w:val="a4"/>
    <w:uiPriority w:val="99"/>
    <w:rsid w:val="000D42B8"/>
  </w:style>
  <w:style w:type="paragraph" w:styleId="a6">
    <w:name w:val="footer"/>
    <w:basedOn w:val="a"/>
    <w:link w:val="a7"/>
    <w:uiPriority w:val="99"/>
    <w:unhideWhenUsed/>
    <w:rsid w:val="000D42B8"/>
    <w:pPr>
      <w:tabs>
        <w:tab w:val="center" w:pos="4252"/>
        <w:tab w:val="right" w:pos="8504"/>
      </w:tabs>
      <w:snapToGrid w:val="0"/>
    </w:pPr>
  </w:style>
  <w:style w:type="character" w:customStyle="1" w:styleId="a7">
    <w:name w:val="フッター (文字)"/>
    <w:basedOn w:val="a0"/>
    <w:link w:val="a6"/>
    <w:uiPriority w:val="99"/>
    <w:rsid w:val="000D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1EC3-BEEE-4EFE-8408-0E625F3A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大陽日酸株式会社</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Yukiko Suzuki / 鈴木有紀子</cp:lastModifiedBy>
  <cp:revision>4</cp:revision>
  <cp:lastPrinted>2026-04-13T04:54:00Z</cp:lastPrinted>
  <dcterms:created xsi:type="dcterms:W3CDTF">2026-04-15T08:17:00Z</dcterms:created>
  <dcterms:modified xsi:type="dcterms:W3CDTF">2026-04-22T01:50:00Z</dcterms:modified>
</cp:coreProperties>
</file>